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3.1 - 3° ANNUALITA’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DAL/DAI SOGGETTO/I CONCORRENTE/I 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3° ANNUALITA’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9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numPr>
          <w:ilvl w:val="2"/>
          <w:numId w:val="3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6"/>
                <w:numId w:val="3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1"/>
              <w:numPr>
                <w:ilvl w:val="1"/>
                <w:numId w:val="3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numPr>
          <w:ilvl w:val="2"/>
          <w:numId w:val="3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2"/>
          <w:numId w:val="3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5"/>
                <w:numId w:val="3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1"/>
              <w:numPr>
                <w:ilvl w:val="1"/>
                <w:numId w:val="3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comunicazione, etc.) </w:t>
      </w:r>
      <w:r w:rsidDel="00000000" w:rsidR="00000000" w:rsidRPr="00000000">
        <w:rPr>
          <w:b w:val="1"/>
          <w:highlight w:val="yellow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keepNext w:val="1"/>
              <w:numPr>
                <w:ilvl w:val="1"/>
                <w:numId w:val="3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B">
            <w:pPr>
              <w:keepNext w:val="1"/>
              <w:numPr>
                <w:ilvl w:val="1"/>
                <w:numId w:val="3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0">
            <w:pPr>
              <w:keepNext w:val="1"/>
              <w:numPr>
                <w:ilvl w:val="1"/>
                <w:numId w:val="1"/>
              </w:num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D5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D6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* i costi indiretti relativi al progetto sono da valorizzare </w:t>
      </w:r>
      <w:r w:rsidDel="00000000" w:rsidR="00000000" w:rsidRPr="00000000">
        <w:rPr>
          <w:b w:val="1"/>
          <w:i w:val="1"/>
          <w:color w:val="ff0000"/>
          <w:highlight w:val="yellow"/>
          <w:rtl w:val="0"/>
        </w:rPr>
        <w:t xml:space="preserve">preferibilmente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